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EB" w:rsidRDefault="000B0EE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桃園市選舉委員會　公告</w:t>
      </w:r>
    </w:p>
    <w:p w:rsidR="000B0EEB" w:rsidRDefault="000B0EE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0B0EEB" w:rsidRDefault="000B0EEB" w:rsidP="00341975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發文日期：中華民國</w:t>
      </w:r>
      <w:r>
        <w:rPr>
          <w:rFonts w:ascii="標楷體" w:eastAsia="標楷體" w:cs="標楷體"/>
          <w:kern w:val="0"/>
          <w:szCs w:val="24"/>
          <w:lang w:val="zh-TW"/>
        </w:rPr>
        <w:t>113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8</w:t>
      </w:r>
      <w:r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:rsidR="000B0EEB" w:rsidRDefault="000B0EEB" w:rsidP="00341975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桃選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二字第</w:t>
      </w:r>
      <w:r>
        <w:rPr>
          <w:rFonts w:ascii="標楷體" w:eastAsia="標楷體" w:cs="標楷體"/>
          <w:kern w:val="0"/>
          <w:szCs w:val="24"/>
          <w:lang w:val="zh-TW"/>
        </w:rPr>
        <w:t>11332500041</w:t>
      </w:r>
      <w:r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:rsidR="000B0EEB" w:rsidRDefault="000B0EEB" w:rsidP="00341975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kern w:val="0"/>
          <w:szCs w:val="24"/>
          <w:lang w:val="zh-TW"/>
        </w:rPr>
      </w:pPr>
    </w:p>
    <w:p w:rsidR="000B0EEB" w:rsidRDefault="000B0EEB" w:rsidP="00341975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kern w:val="0"/>
          <w:szCs w:val="24"/>
          <w:lang w:val="zh-TW"/>
        </w:rPr>
      </w:pPr>
    </w:p>
    <w:p w:rsidR="000B0EEB" w:rsidRDefault="000B0EEB" w:rsidP="00341975">
      <w:pPr>
        <w:autoSpaceDE w:val="0"/>
        <w:autoSpaceDN w:val="0"/>
        <w:adjustRightInd w:val="0"/>
        <w:spacing w:line="52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bookmarkStart w:id="0" w:name="_GoBack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公告桃園市第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16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任總統副總統及第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屆立法委員選舉選舉人人數</w:t>
      </w:r>
      <w:bookmarkEnd w:id="0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0EEB" w:rsidRDefault="000B0EEB" w:rsidP="00341975">
      <w:pPr>
        <w:autoSpaceDE w:val="0"/>
        <w:autoSpaceDN w:val="0"/>
        <w:adjustRightInd w:val="0"/>
        <w:spacing w:line="520" w:lineRule="exact"/>
        <w:ind w:left="851" w:hanging="851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依據：總統副總統選舉罷免法第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19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項、第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34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5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款、同法施行細則第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10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項，及公職人員選舉罷免法第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23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項、第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38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5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款、同法施行細則第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12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條第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項。</w:t>
      </w:r>
    </w:p>
    <w:p w:rsidR="000B0EEB" w:rsidRDefault="000B0EEB" w:rsidP="00341975">
      <w:pPr>
        <w:autoSpaceDE w:val="0"/>
        <w:autoSpaceDN w:val="0"/>
        <w:adjustRightInd w:val="0"/>
        <w:spacing w:line="520" w:lineRule="exact"/>
        <w:ind w:left="1560" w:hanging="15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公告事項：第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16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任總統副總統及第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屆立法委員選舉選舉人人數（詳如附表）。</w:t>
      </w:r>
    </w:p>
    <w:p w:rsidR="000B0EEB" w:rsidRDefault="000B0EEB" w:rsidP="00341975">
      <w:pPr>
        <w:autoSpaceDE w:val="0"/>
        <w:autoSpaceDN w:val="0"/>
        <w:adjustRightInd w:val="0"/>
        <w:spacing w:line="52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</w:p>
    <w:sectPr w:rsidR="000B0EEB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75"/>
    <w:rsid w:val="000B0EEB"/>
    <w:rsid w:val="00341975"/>
    <w:rsid w:val="00B042EF"/>
    <w:rsid w:val="00B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8B00E9-0FED-4051-986D-5774CF2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tyec0031</dc:creator>
  <cp:keywords/>
  <dc:description/>
  <cp:lastModifiedBy>tyec0031</cp:lastModifiedBy>
  <cp:revision>2</cp:revision>
  <dcterms:created xsi:type="dcterms:W3CDTF">2024-01-08T02:56:00Z</dcterms:created>
  <dcterms:modified xsi:type="dcterms:W3CDTF">2024-01-08T02:56:00Z</dcterms:modified>
</cp:coreProperties>
</file>